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472C" w14:textId="77777777" w:rsidR="00D54EE2" w:rsidRDefault="00D54EE2" w:rsidP="00D54EE2">
      <w:pPr>
        <w:widowControl w:val="0"/>
        <w:spacing w:after="180"/>
        <w:ind w:left="360" w:hanging="360"/>
        <w:rPr>
          <w:rFonts w:ascii="Verdana" w:hAnsi="Verdana"/>
          <w:sz w:val="24"/>
          <w:szCs w:val="24"/>
          <w14:ligatures w14:val="none"/>
        </w:rPr>
      </w:pPr>
      <w:r>
        <w:rPr>
          <w:rFonts w:ascii="Verdana" w:hAnsi="Verdana"/>
          <w:sz w:val="24"/>
          <w:szCs w:val="24"/>
        </w:rPr>
        <w:t>1.</w:t>
      </w:r>
      <w:r>
        <w:t> </w:t>
      </w:r>
      <w:r>
        <w:rPr>
          <w:rFonts w:ascii="Verdana" w:hAnsi="Verdana"/>
          <w:sz w:val="24"/>
          <w:szCs w:val="24"/>
          <w14:ligatures w14:val="none"/>
        </w:rPr>
        <w:t xml:space="preserve">How has Joshua’s attitude changed since the purging of </w:t>
      </w:r>
      <w:proofErr w:type="spellStart"/>
      <w:r>
        <w:rPr>
          <w:rFonts w:ascii="Verdana" w:hAnsi="Verdana"/>
          <w:sz w:val="24"/>
          <w:szCs w:val="24"/>
          <w14:ligatures w14:val="none"/>
        </w:rPr>
        <w:t>Achan’s</w:t>
      </w:r>
      <w:proofErr w:type="spellEnd"/>
      <w:r>
        <w:rPr>
          <w:rFonts w:ascii="Verdana" w:hAnsi="Verdana"/>
          <w:sz w:val="24"/>
          <w:szCs w:val="24"/>
          <w14:ligatures w14:val="none"/>
        </w:rPr>
        <w:t xml:space="preserve"> sin?  How has the Lord’s   attitude toward Israel changed?   </w:t>
      </w:r>
    </w:p>
    <w:p w14:paraId="2D584B83" w14:textId="77777777" w:rsidR="00D54EE2" w:rsidRDefault="00D54EE2" w:rsidP="00D54EE2">
      <w:pPr>
        <w:widowControl w:val="0"/>
        <w:spacing w:after="180"/>
        <w:ind w:left="360" w:hanging="360"/>
        <w:rPr>
          <w:rFonts w:ascii="Verdana" w:hAnsi="Verdana"/>
          <w:sz w:val="24"/>
          <w:szCs w:val="24"/>
          <w14:ligatures w14:val="none"/>
        </w:rPr>
      </w:pPr>
      <w:r>
        <w:rPr>
          <w:rFonts w:ascii="Verdana" w:hAnsi="Verdana"/>
          <w:sz w:val="24"/>
          <w:szCs w:val="24"/>
        </w:rPr>
        <w:t>2.</w:t>
      </w:r>
      <w:r>
        <w:t> </w:t>
      </w:r>
      <w:r>
        <w:rPr>
          <w:rFonts w:ascii="Verdana" w:hAnsi="Verdana"/>
          <w:sz w:val="24"/>
          <w:szCs w:val="24"/>
          <w14:ligatures w14:val="none"/>
        </w:rPr>
        <w:t>Despite the abundance of military language in the chapter, how do we know that this battle is still very much a spiritual conquest?</w:t>
      </w:r>
    </w:p>
    <w:p w14:paraId="2F55A2FA" w14:textId="77777777" w:rsidR="00D54EE2" w:rsidRDefault="00D54EE2" w:rsidP="00D54EE2">
      <w:pPr>
        <w:widowControl w:val="0"/>
        <w:spacing w:after="180"/>
        <w:ind w:left="360" w:hanging="360"/>
        <w:rPr>
          <w:rFonts w:ascii="Verdana" w:hAnsi="Verdana"/>
          <w:sz w:val="24"/>
          <w:szCs w:val="24"/>
          <w14:ligatures w14:val="none"/>
        </w:rPr>
      </w:pPr>
      <w:r>
        <w:rPr>
          <w:rFonts w:ascii="Verdana" w:hAnsi="Verdana"/>
          <w:sz w:val="24"/>
          <w:szCs w:val="24"/>
        </w:rPr>
        <w:t>3.</w:t>
      </w:r>
      <w:r>
        <w:t> </w:t>
      </w:r>
      <w:r>
        <w:rPr>
          <w:rFonts w:ascii="Verdana" w:hAnsi="Verdana"/>
          <w:sz w:val="24"/>
          <w:szCs w:val="24"/>
          <w14:ligatures w14:val="none"/>
        </w:rPr>
        <w:t>Is there any issue with Joshua and the           Israelites using deception in order to win the battle?  Why or why not?</w:t>
      </w:r>
    </w:p>
    <w:p w14:paraId="035A281E" w14:textId="77777777" w:rsidR="00D54EE2" w:rsidRDefault="00D54EE2" w:rsidP="00D54EE2">
      <w:pPr>
        <w:widowControl w:val="0"/>
        <w:spacing w:after="180"/>
        <w:ind w:left="360" w:hanging="360"/>
        <w:rPr>
          <w:rFonts w:ascii="Verdana" w:hAnsi="Verdana"/>
          <w:sz w:val="24"/>
          <w:szCs w:val="24"/>
          <w14:ligatures w14:val="none"/>
        </w:rPr>
      </w:pPr>
      <w:r>
        <w:rPr>
          <w:rFonts w:ascii="Verdana" w:hAnsi="Verdana"/>
          <w:sz w:val="24"/>
          <w:szCs w:val="24"/>
        </w:rPr>
        <w:t>4.</w:t>
      </w:r>
      <w:r>
        <w:t> </w:t>
      </w:r>
      <w:r>
        <w:rPr>
          <w:rFonts w:ascii="Verdana" w:hAnsi="Verdana"/>
          <w:sz w:val="24"/>
          <w:szCs w:val="24"/>
          <w14:ligatures w14:val="none"/>
        </w:rPr>
        <w:t xml:space="preserve">How is this victory and the </w:t>
      </w:r>
      <w:proofErr w:type="gramStart"/>
      <w:r>
        <w:rPr>
          <w:rFonts w:ascii="Verdana" w:hAnsi="Verdana"/>
          <w:sz w:val="24"/>
          <w:szCs w:val="24"/>
          <w14:ligatures w14:val="none"/>
        </w:rPr>
        <w:t>manner in which</w:t>
      </w:r>
      <w:proofErr w:type="gramEnd"/>
      <w:r>
        <w:rPr>
          <w:rFonts w:ascii="Verdana" w:hAnsi="Verdana"/>
          <w:sz w:val="24"/>
          <w:szCs w:val="24"/>
          <w14:ligatures w14:val="none"/>
        </w:rPr>
        <w:t xml:space="preserve">   Israel was victorious further proof that the Lord was “with” Joshua just as He had been “with” Moses?</w:t>
      </w:r>
    </w:p>
    <w:p w14:paraId="34C1AB77" w14:textId="77777777" w:rsidR="00D54EE2" w:rsidRDefault="00D54EE2" w:rsidP="00D54EE2">
      <w:pPr>
        <w:widowControl w:val="0"/>
        <w:spacing w:after="180"/>
        <w:ind w:left="360" w:hanging="360"/>
        <w:rPr>
          <w:rFonts w:ascii="Verdana" w:hAnsi="Verdana"/>
          <w:sz w:val="24"/>
          <w:szCs w:val="24"/>
          <w14:ligatures w14:val="none"/>
        </w:rPr>
      </w:pPr>
      <w:r>
        <w:rPr>
          <w:rFonts w:ascii="Verdana" w:hAnsi="Verdana"/>
          <w:sz w:val="24"/>
          <w:szCs w:val="24"/>
        </w:rPr>
        <w:t>5.</w:t>
      </w:r>
      <w:r>
        <w:t> </w:t>
      </w:r>
      <w:r>
        <w:rPr>
          <w:rFonts w:ascii="Verdana" w:hAnsi="Verdana"/>
          <w:sz w:val="24"/>
          <w:szCs w:val="24"/>
          <w14:ligatures w14:val="none"/>
        </w:rPr>
        <w:t>Ai, like Jericho, was left desolate as a result of its sin.  How does this account point us to the reality of sin and its consequences, and at the same time, give us hope for the forgiveness of sins?</w:t>
      </w:r>
    </w:p>
    <w:p w14:paraId="04DBC049" w14:textId="77777777" w:rsidR="00D54EE2" w:rsidRDefault="00D54EE2" w:rsidP="00D54EE2">
      <w:pPr>
        <w:widowControl w:val="0"/>
        <w:rPr>
          <w14:ligatures w14:val="none"/>
        </w:rPr>
      </w:pPr>
      <w:r>
        <w:rPr>
          <w14:ligatures w14:val="none"/>
        </w:rPr>
        <w:t> </w:t>
      </w:r>
    </w:p>
    <w:p w14:paraId="7D6C7201" w14:textId="77777777" w:rsidR="00D54EE2" w:rsidRDefault="00D54EE2">
      <w:bookmarkStart w:id="0" w:name="_GoBack"/>
      <w:bookmarkEnd w:id="0"/>
    </w:p>
    <w:sectPr w:rsidR="00D5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E2"/>
    <w:rsid w:val="00D5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9A03"/>
  <w15:chartTrackingRefBased/>
  <w15:docId w15:val="{6AB5522E-0935-4C7A-A298-FF41268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EE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Wolfe</dc:creator>
  <cp:keywords/>
  <dc:description/>
  <cp:lastModifiedBy>Sheree Wolfe</cp:lastModifiedBy>
  <cp:revision>2</cp:revision>
  <dcterms:created xsi:type="dcterms:W3CDTF">2019-10-03T15:47:00Z</dcterms:created>
  <dcterms:modified xsi:type="dcterms:W3CDTF">2019-10-03T15:47:00Z</dcterms:modified>
</cp:coreProperties>
</file>